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63F362E2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1B36E3">
        <w:rPr>
          <w:rFonts w:cs="Arial"/>
          <w:b/>
          <w:sz w:val="20"/>
          <w:szCs w:val="20"/>
        </w:rPr>
        <w:t>22</w:t>
      </w:r>
      <w:r w:rsidR="00F12180" w:rsidRPr="00F12180">
        <w:rPr>
          <w:rFonts w:cs="Arial"/>
          <w:b/>
          <w:sz w:val="20"/>
          <w:szCs w:val="20"/>
        </w:rPr>
        <w:t>.0</w:t>
      </w:r>
      <w:r w:rsidR="00E43960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7AF583A4" w:rsidR="003510C9" w:rsidRDefault="001B36E3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B36E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ZGODNOŚĆ Z WYMAGANIAMI I ZASADY PODEJMOWANIA DECYZJI – WEBINARIUM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2BE34018" w14:textId="10E437BA" w:rsidR="00F12180" w:rsidRPr="00362279" w:rsidRDefault="00F12180" w:rsidP="00F1218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1B36E3">
        <w:rPr>
          <w:rFonts w:cs="Arial"/>
          <w:b/>
          <w:color w:val="31849B" w:themeColor="accent5" w:themeShade="BF"/>
          <w:sz w:val="20"/>
          <w:szCs w:val="20"/>
          <w:u w:val="single"/>
        </w:rPr>
        <w:t>22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stycznia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9:00 – </w:t>
      </w:r>
      <w:r w:rsidR="001B36E3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1B36E3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14:paraId="4DEDED66" w14:textId="5567F4E8" w:rsidR="001B36E3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Cs/>
          <w:sz w:val="20"/>
          <w:szCs w:val="20"/>
        </w:rPr>
      </w:pPr>
      <w:r w:rsidRPr="001B36E3">
        <w:rPr>
          <w:rFonts w:cs="Arial"/>
          <w:bCs/>
          <w:sz w:val="20"/>
          <w:szCs w:val="20"/>
        </w:rPr>
        <w:t>Pojęcie pomiaru i wyniku badania</w:t>
      </w:r>
    </w:p>
    <w:p w14:paraId="3BB94749" w14:textId="102B426C" w:rsidR="001B36E3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Cs/>
          <w:sz w:val="20"/>
          <w:szCs w:val="20"/>
        </w:rPr>
      </w:pPr>
      <w:r w:rsidRPr="001B36E3">
        <w:rPr>
          <w:rFonts w:cs="Arial"/>
          <w:bCs/>
          <w:sz w:val="20"/>
          <w:szCs w:val="20"/>
        </w:rPr>
        <w:t xml:space="preserve">Akredytacja, certyfikacja oraz ocena zgodności </w:t>
      </w:r>
    </w:p>
    <w:p w14:paraId="4DF07E35" w14:textId="669FF06A" w:rsidR="001B36E3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Cs/>
          <w:sz w:val="20"/>
          <w:szCs w:val="20"/>
        </w:rPr>
      </w:pPr>
      <w:r w:rsidRPr="001B36E3">
        <w:rPr>
          <w:rFonts w:cs="Arial"/>
          <w:bCs/>
          <w:sz w:val="20"/>
          <w:szCs w:val="20"/>
        </w:rPr>
        <w:t xml:space="preserve">Procesu stwierdzenia zgodności z wymaganiami w oparciu o wymagania normy PN-EN ISO/IEC 17025:2018-02 a także dokumentu ILAC-G8:09/2019 i ISO/IEC Guide 98-4 </w:t>
      </w:r>
    </w:p>
    <w:p w14:paraId="1E26840F" w14:textId="20D701C7" w:rsidR="001B36E3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Cs/>
          <w:sz w:val="20"/>
          <w:szCs w:val="20"/>
        </w:rPr>
      </w:pPr>
      <w:r w:rsidRPr="001B36E3">
        <w:rPr>
          <w:rFonts w:cs="Arial"/>
          <w:bCs/>
          <w:sz w:val="20"/>
          <w:szCs w:val="20"/>
        </w:rPr>
        <w:t>Wybór odpowiedniej zasady podejmowania decyzji</w:t>
      </w:r>
    </w:p>
    <w:p w14:paraId="46A4EDE5" w14:textId="736BFF04" w:rsidR="001B36E3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Cs/>
          <w:sz w:val="20"/>
          <w:szCs w:val="20"/>
        </w:rPr>
      </w:pPr>
      <w:r w:rsidRPr="001B36E3">
        <w:rPr>
          <w:rFonts w:cs="Arial"/>
          <w:bCs/>
          <w:sz w:val="20"/>
          <w:szCs w:val="20"/>
        </w:rPr>
        <w:t>Przykłady z praktyki - ustalenia z klientem na etapie przeglądu zapytań ofert i umów, sposób prowadzenia zapisów</w:t>
      </w:r>
    </w:p>
    <w:p w14:paraId="7987D2A7" w14:textId="6167D305" w:rsidR="0076456B" w:rsidRPr="001B36E3" w:rsidRDefault="001B36E3" w:rsidP="001B36E3">
      <w:pPr>
        <w:pStyle w:val="Akapitzlist"/>
        <w:numPr>
          <w:ilvl w:val="0"/>
          <w:numId w:val="12"/>
        </w:numPr>
        <w:spacing w:after="60"/>
        <w:rPr>
          <w:rFonts w:cs="Arial"/>
          <w:b/>
          <w:sz w:val="20"/>
          <w:szCs w:val="20"/>
          <w:u w:val="single"/>
        </w:rPr>
      </w:pPr>
      <w:r w:rsidRPr="001B36E3">
        <w:rPr>
          <w:rFonts w:cs="Arial"/>
          <w:bCs/>
          <w:sz w:val="20"/>
          <w:szCs w:val="20"/>
        </w:rPr>
        <w:t>Podsumowanie i zakończenie</w:t>
      </w: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528F897D" w:rsidR="008072B6" w:rsidRDefault="001B36E3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B36E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ZGODNOŚĆ Z WYMAGANIAMI I ZASADY PODEJMOWANIA DECYZJI – WEBINARIUM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BF2C2C0" w14:textId="77777777" w:rsidR="00D946DD" w:rsidRPr="0076456B" w:rsidRDefault="00D946DD" w:rsidP="00D946DD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5B26299F" w14:textId="77777777" w:rsidR="00D946DD" w:rsidRPr="0076456B" w:rsidRDefault="00D946DD" w:rsidP="00D94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217ABED" w14:textId="77777777" w:rsidR="00D946DD" w:rsidRPr="0076456B" w:rsidRDefault="00D946DD" w:rsidP="00D94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412B83E8" w14:textId="77777777" w:rsidR="00D946DD" w:rsidRPr="0076456B" w:rsidRDefault="00D946DD" w:rsidP="00D946DD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3D7028D5" w:rsidR="00EC6853" w:rsidRPr="0076456B" w:rsidRDefault="00D946DD" w:rsidP="00D946DD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0407398" w:rsidR="00EC6853" w:rsidRPr="0076456B" w:rsidRDefault="001B36E3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12</w:t>
            </w:r>
            <w:r w:rsidR="00E4396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946DD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 Krzepkowska</cp:lastModifiedBy>
  <cp:revision>3</cp:revision>
  <dcterms:created xsi:type="dcterms:W3CDTF">2020-12-01T12:12:00Z</dcterms:created>
  <dcterms:modified xsi:type="dcterms:W3CDTF">2021-01-10T14:57:00Z</dcterms:modified>
</cp:coreProperties>
</file>