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0843460F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FD686F">
        <w:rPr>
          <w:rFonts w:cs="Arial"/>
          <w:b/>
          <w:sz w:val="20"/>
          <w:szCs w:val="20"/>
        </w:rPr>
        <w:t>08</w:t>
      </w:r>
      <w:r w:rsidR="00F12180" w:rsidRPr="00F12180">
        <w:rPr>
          <w:rFonts w:cs="Arial"/>
          <w:b/>
          <w:sz w:val="20"/>
          <w:szCs w:val="20"/>
        </w:rPr>
        <w:t>.0</w:t>
      </w:r>
      <w:r w:rsidR="00FD686F">
        <w:rPr>
          <w:rFonts w:cs="Arial"/>
          <w:b/>
          <w:sz w:val="20"/>
          <w:szCs w:val="20"/>
        </w:rPr>
        <w:t>5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CE67EA4" w14:textId="77777777" w:rsidR="00FD686F" w:rsidRDefault="00FD686F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D68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zapytaniami, ofertami i umowami w świetle wymagań </w:t>
      </w:r>
    </w:p>
    <w:p w14:paraId="4038D9DA" w14:textId="3C2AB174" w:rsidR="003510C9" w:rsidRDefault="00FD686F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D68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4493FA0D" w14:textId="0C2476E2" w:rsidR="009B3C42" w:rsidRPr="00362279" w:rsidRDefault="009B3C42" w:rsidP="009B3C4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8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maja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0CCBC471" w14:textId="7B8479FC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Poufność i bezstronność</w:t>
      </w:r>
    </w:p>
    <w:p w14:paraId="003BDF99" w14:textId="25611971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Procedura postępowania w kontaktach z Klientem</w:t>
      </w:r>
    </w:p>
    <w:p w14:paraId="13FD9B12" w14:textId="333151E6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Zapytanie, oferta i umowa na badania</w:t>
      </w:r>
    </w:p>
    <w:p w14:paraId="0332B4A5" w14:textId="53CC7B53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Procedura postępowania w kontaktach z Dostawcami zewnętrznymi</w:t>
      </w:r>
    </w:p>
    <w:p w14:paraId="4B48DB24" w14:textId="4FB1E246" w:rsidR="00FD686F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 w:rsidRPr="00FD686F">
        <w:rPr>
          <w:rFonts w:cs="Arial"/>
          <w:bCs/>
          <w:sz w:val="20"/>
          <w:szCs w:val="20"/>
        </w:rPr>
        <w:t>Specyfikacja zamówienia i kryteria oceny dostawców</w:t>
      </w:r>
    </w:p>
    <w:p w14:paraId="7987D2A7" w14:textId="247EFCE8" w:rsidR="0076456B" w:rsidRPr="00FD686F" w:rsidRDefault="00FD686F" w:rsidP="00FD686F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  <w:u w:val="single"/>
        </w:rPr>
      </w:pPr>
      <w:r w:rsidRPr="00FD686F">
        <w:rPr>
          <w:rFonts w:cs="Arial"/>
          <w:bCs/>
          <w:sz w:val="20"/>
          <w:szCs w:val="20"/>
        </w:rPr>
        <w:t>Reklamacje i skargi</w:t>
      </w: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4BAAF04D" w14:textId="77777777" w:rsidR="00FD686F" w:rsidRDefault="00FD686F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D68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zapytaniami, ofertami i umowami w świetle wymagań </w:t>
      </w:r>
    </w:p>
    <w:p w14:paraId="3921DC73" w14:textId="24D2F26C" w:rsidR="008072B6" w:rsidRDefault="00FD686F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D68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59C9F62E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B60B7E" w:rsidRPr="00B60B7E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60B7E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3</cp:revision>
  <dcterms:created xsi:type="dcterms:W3CDTF">2021-04-06T17:44:00Z</dcterms:created>
  <dcterms:modified xsi:type="dcterms:W3CDTF">2021-04-06T18:48:00Z</dcterms:modified>
</cp:coreProperties>
</file>