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B11B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24112157" w14:textId="0D218E12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FD686F">
        <w:rPr>
          <w:rFonts w:cs="Arial"/>
          <w:b/>
          <w:sz w:val="20"/>
          <w:szCs w:val="20"/>
        </w:rPr>
        <w:t>0</w:t>
      </w:r>
      <w:r w:rsidR="005D28DC">
        <w:rPr>
          <w:rFonts w:cs="Arial"/>
          <w:b/>
          <w:sz w:val="20"/>
          <w:szCs w:val="20"/>
        </w:rPr>
        <w:t>6</w:t>
      </w:r>
      <w:r w:rsidR="00F12180" w:rsidRPr="00F12180">
        <w:rPr>
          <w:rFonts w:cs="Arial"/>
          <w:b/>
          <w:sz w:val="20"/>
          <w:szCs w:val="20"/>
        </w:rPr>
        <w:t>.</w:t>
      </w:r>
      <w:r w:rsidR="005D28DC">
        <w:rPr>
          <w:rFonts w:cs="Arial"/>
          <w:b/>
          <w:sz w:val="20"/>
          <w:szCs w:val="20"/>
        </w:rPr>
        <w:t>11</w:t>
      </w:r>
      <w:r w:rsidR="00F12180" w:rsidRPr="00F12180">
        <w:rPr>
          <w:rFonts w:cs="Arial"/>
          <w:b/>
          <w:sz w:val="20"/>
          <w:szCs w:val="20"/>
        </w:rPr>
        <w:t>.202</w:t>
      </w:r>
      <w:r w:rsidR="000D1ED7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 xml:space="preserve"> r</w:t>
      </w:r>
      <w:r w:rsidR="00F12180">
        <w:rPr>
          <w:rFonts w:cs="Arial"/>
          <w:b/>
          <w:sz w:val="20"/>
          <w:szCs w:val="20"/>
        </w:rPr>
        <w:t>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4CE67EA4" w14:textId="77777777" w:rsidR="00FD686F" w:rsidRDefault="00FD686F" w:rsidP="009C33C7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D686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Zarządzanie zapytaniami, ofertami i umowami w świetle wymagań </w:t>
      </w:r>
    </w:p>
    <w:p w14:paraId="4038D9DA" w14:textId="3C2AB174" w:rsidR="003510C9" w:rsidRDefault="00FD686F" w:rsidP="009C33C7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D686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PN-EN ISO/IEC 17025:2018-02</w:t>
      </w:r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692F09C3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F12180"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2107614C" w14:textId="07DEFEA6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4493FA0D" w14:textId="519BE627" w:rsidR="009B3C42" w:rsidRPr="00362279" w:rsidRDefault="009B3C42" w:rsidP="009B3C4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5D28DC">
        <w:rPr>
          <w:rFonts w:cs="Arial"/>
          <w:b/>
          <w:color w:val="31849B" w:themeColor="accent5" w:themeShade="BF"/>
          <w:sz w:val="20"/>
          <w:szCs w:val="20"/>
          <w:u w:val="single"/>
        </w:rPr>
        <w:t>6 listopada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5D28DC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5D28DC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</w:p>
    <w:bookmarkEnd w:id="0"/>
    <w:p w14:paraId="0CCBC471" w14:textId="7B8479FC" w:rsidR="00FD686F" w:rsidRPr="00FD686F" w:rsidRDefault="00FD686F" w:rsidP="00FD686F">
      <w:pPr>
        <w:pStyle w:val="Akapitzlist"/>
        <w:numPr>
          <w:ilvl w:val="0"/>
          <w:numId w:val="11"/>
        </w:numPr>
        <w:spacing w:after="60"/>
        <w:rPr>
          <w:rFonts w:cs="Arial"/>
          <w:bCs/>
          <w:sz w:val="20"/>
          <w:szCs w:val="20"/>
        </w:rPr>
      </w:pPr>
      <w:r w:rsidRPr="00FD686F">
        <w:rPr>
          <w:rFonts w:cs="Arial"/>
          <w:bCs/>
          <w:sz w:val="20"/>
          <w:szCs w:val="20"/>
        </w:rPr>
        <w:t>Poufność i bezstronność</w:t>
      </w:r>
    </w:p>
    <w:p w14:paraId="003BDF99" w14:textId="25611971" w:rsidR="00FD686F" w:rsidRPr="00FD686F" w:rsidRDefault="00FD686F" w:rsidP="00FD686F">
      <w:pPr>
        <w:pStyle w:val="Akapitzlist"/>
        <w:numPr>
          <w:ilvl w:val="0"/>
          <w:numId w:val="11"/>
        </w:numPr>
        <w:spacing w:after="60"/>
        <w:rPr>
          <w:rFonts w:cs="Arial"/>
          <w:bCs/>
          <w:sz w:val="20"/>
          <w:szCs w:val="20"/>
        </w:rPr>
      </w:pPr>
      <w:r w:rsidRPr="00FD686F">
        <w:rPr>
          <w:rFonts w:cs="Arial"/>
          <w:bCs/>
          <w:sz w:val="20"/>
          <w:szCs w:val="20"/>
        </w:rPr>
        <w:t>Procedura postępowania w kontaktach z Klientem</w:t>
      </w:r>
    </w:p>
    <w:p w14:paraId="13FD9B12" w14:textId="333151E6" w:rsidR="00FD686F" w:rsidRPr="00FD686F" w:rsidRDefault="00FD686F" w:rsidP="00FD686F">
      <w:pPr>
        <w:pStyle w:val="Akapitzlist"/>
        <w:numPr>
          <w:ilvl w:val="0"/>
          <w:numId w:val="11"/>
        </w:numPr>
        <w:spacing w:after="60"/>
        <w:rPr>
          <w:rFonts w:cs="Arial"/>
          <w:bCs/>
          <w:sz w:val="20"/>
          <w:szCs w:val="20"/>
        </w:rPr>
      </w:pPr>
      <w:r w:rsidRPr="00FD686F">
        <w:rPr>
          <w:rFonts w:cs="Arial"/>
          <w:bCs/>
          <w:sz w:val="20"/>
          <w:szCs w:val="20"/>
        </w:rPr>
        <w:t>Zapytanie, oferta i umowa na badania</w:t>
      </w:r>
    </w:p>
    <w:p w14:paraId="0332B4A5" w14:textId="53CC7B53" w:rsidR="00FD686F" w:rsidRPr="00FD686F" w:rsidRDefault="00FD686F" w:rsidP="00FD686F">
      <w:pPr>
        <w:pStyle w:val="Akapitzlist"/>
        <w:numPr>
          <w:ilvl w:val="0"/>
          <w:numId w:val="11"/>
        </w:numPr>
        <w:spacing w:after="60"/>
        <w:rPr>
          <w:rFonts w:cs="Arial"/>
          <w:bCs/>
          <w:sz w:val="20"/>
          <w:szCs w:val="20"/>
        </w:rPr>
      </w:pPr>
      <w:r w:rsidRPr="00FD686F">
        <w:rPr>
          <w:rFonts w:cs="Arial"/>
          <w:bCs/>
          <w:sz w:val="20"/>
          <w:szCs w:val="20"/>
        </w:rPr>
        <w:t>Procedura postępowania w kontaktach z Dostawcami zewnętrznymi</w:t>
      </w:r>
    </w:p>
    <w:p w14:paraId="4B48DB24" w14:textId="4FB1E246" w:rsidR="00FD686F" w:rsidRPr="00FD686F" w:rsidRDefault="00FD686F" w:rsidP="00FD686F">
      <w:pPr>
        <w:pStyle w:val="Akapitzlist"/>
        <w:numPr>
          <w:ilvl w:val="0"/>
          <w:numId w:val="11"/>
        </w:numPr>
        <w:spacing w:after="60"/>
        <w:rPr>
          <w:rFonts w:cs="Arial"/>
          <w:bCs/>
          <w:sz w:val="20"/>
          <w:szCs w:val="20"/>
        </w:rPr>
      </w:pPr>
      <w:r w:rsidRPr="00FD686F">
        <w:rPr>
          <w:rFonts w:cs="Arial"/>
          <w:bCs/>
          <w:sz w:val="20"/>
          <w:szCs w:val="20"/>
        </w:rPr>
        <w:t>Specyfikacja zamówienia i kryteria oceny dostawców</w:t>
      </w:r>
    </w:p>
    <w:p w14:paraId="7987D2A7" w14:textId="247EFCE8" w:rsidR="0076456B" w:rsidRPr="00FD686F" w:rsidRDefault="00FD686F" w:rsidP="00FD686F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  <w:u w:val="single"/>
        </w:rPr>
      </w:pPr>
      <w:r w:rsidRPr="00FD686F">
        <w:rPr>
          <w:rFonts w:cs="Arial"/>
          <w:bCs/>
          <w:sz w:val="20"/>
          <w:szCs w:val="20"/>
        </w:rPr>
        <w:t>Reklamacje i skargi</w:t>
      </w:r>
    </w:p>
    <w:p w14:paraId="6AA94F08" w14:textId="77777777"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4BAAF04D" w14:textId="77777777" w:rsidR="00FD686F" w:rsidRDefault="00FD686F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D686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Zarządzanie zapytaniami, ofertami i umowami w świetle wymagań </w:t>
      </w:r>
    </w:p>
    <w:p w14:paraId="3921DC73" w14:textId="24D2F26C" w:rsidR="008072B6" w:rsidRDefault="00FD686F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D686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PN-EN ISO/IEC 17025:2018-02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2B8EEAD0" w:rsidR="00EC6853" w:rsidRPr="0076456B" w:rsidRDefault="00FD686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20</w:t>
            </w:r>
            <w:r w:rsidR="009B3C42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59C9F62E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B60B7E" w:rsidRPr="00B60B7E">
        <w:rPr>
          <w:rFonts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5A07"/>
    <w:multiLevelType w:val="hybridMultilevel"/>
    <w:tmpl w:val="EE422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851D5"/>
    <w:rsid w:val="001943A8"/>
    <w:rsid w:val="0020401E"/>
    <w:rsid w:val="0026300B"/>
    <w:rsid w:val="00275C49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D28DC"/>
    <w:rsid w:val="005E2FDE"/>
    <w:rsid w:val="006A5BC5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B3C42"/>
    <w:rsid w:val="009C33C7"/>
    <w:rsid w:val="009F1EDE"/>
    <w:rsid w:val="00A24CA3"/>
    <w:rsid w:val="00A60726"/>
    <w:rsid w:val="00B24F78"/>
    <w:rsid w:val="00B26F3D"/>
    <w:rsid w:val="00B60B7E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2180"/>
    <w:rsid w:val="00F14362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4</cp:revision>
  <dcterms:created xsi:type="dcterms:W3CDTF">2021-04-06T17:44:00Z</dcterms:created>
  <dcterms:modified xsi:type="dcterms:W3CDTF">2021-10-03T19:40:00Z</dcterms:modified>
</cp:coreProperties>
</file>