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01C2D61F" w:rsidR="00161481" w:rsidRPr="00161481" w:rsidRDefault="00175509" w:rsidP="001F734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17550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ZAPEWNIENIE I POTWIERDZANIE WAŻNOŚCI WYNIKÓW W LABORATORIUM MIKROBIOLOGICZNYM – PRAKTYCZNA KONTROLA JAKOŚCI WG ISO 17025, ISO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17550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7218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17550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17550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8199</w:t>
      </w:r>
    </w:p>
    <w:p w14:paraId="19F75C74" w14:textId="54604BC4" w:rsidR="00161481" w:rsidRDefault="00175509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EF567B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7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3239DC72" w:rsidR="00033A95" w:rsidRDefault="0017550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033A95">
      <w:pPr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8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033A95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9"/>
      <w:footerReference w:type="default" r:id="rId10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F5BF" w14:textId="77777777" w:rsidR="00AD3F87" w:rsidRDefault="00AD3F87" w:rsidP="00161481">
      <w:pPr>
        <w:spacing w:after="0" w:line="240" w:lineRule="auto"/>
      </w:pPr>
      <w:r>
        <w:separator/>
      </w:r>
    </w:p>
  </w:endnote>
  <w:endnote w:type="continuationSeparator" w:id="0">
    <w:p w14:paraId="1E65D29E" w14:textId="77777777" w:rsidR="00AD3F87" w:rsidRDefault="00AD3F8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7900" w14:textId="77777777" w:rsidR="00AD3F87" w:rsidRDefault="00AD3F87" w:rsidP="00161481">
      <w:pPr>
        <w:spacing w:after="0" w:line="240" w:lineRule="auto"/>
      </w:pPr>
      <w:r>
        <w:separator/>
      </w:r>
    </w:p>
  </w:footnote>
  <w:footnote w:type="continuationSeparator" w:id="0">
    <w:p w14:paraId="3D03264D" w14:textId="77777777" w:rsidR="00AD3F87" w:rsidRDefault="00AD3F8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33A95"/>
    <w:rsid w:val="00057EA5"/>
    <w:rsid w:val="000D155F"/>
    <w:rsid w:val="0010690E"/>
    <w:rsid w:val="0015374B"/>
    <w:rsid w:val="00161481"/>
    <w:rsid w:val="00175509"/>
    <w:rsid w:val="0018009F"/>
    <w:rsid w:val="00195CBE"/>
    <w:rsid w:val="001F7341"/>
    <w:rsid w:val="002A33F5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854E6"/>
    <w:rsid w:val="005E0776"/>
    <w:rsid w:val="00676509"/>
    <w:rsid w:val="006F681A"/>
    <w:rsid w:val="007352F1"/>
    <w:rsid w:val="00792E9A"/>
    <w:rsid w:val="007F1E84"/>
    <w:rsid w:val="00867F9F"/>
    <w:rsid w:val="008A3573"/>
    <w:rsid w:val="00910B0E"/>
    <w:rsid w:val="009172D1"/>
    <w:rsid w:val="00945153"/>
    <w:rsid w:val="00A55FA9"/>
    <w:rsid w:val="00A956C2"/>
    <w:rsid w:val="00AA3CCB"/>
    <w:rsid w:val="00AD3F87"/>
    <w:rsid w:val="00AD7866"/>
    <w:rsid w:val="00D461DA"/>
    <w:rsid w:val="00DB0151"/>
    <w:rsid w:val="00E33256"/>
    <w:rsid w:val="00E51FFD"/>
    <w:rsid w:val="00E541E0"/>
    <w:rsid w:val="00E57749"/>
    <w:rsid w:val="00E74261"/>
    <w:rsid w:val="00EE391F"/>
    <w:rsid w:val="00EF567B"/>
    <w:rsid w:val="00FA327A"/>
    <w:rsid w:val="00FD1F6D"/>
    <w:rsid w:val="00FF06E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atoryjnie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39D1-1C55-42FC-9B59-58518174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2026-01-07T22:04:00Z</dcterms:modified>
</cp:coreProperties>
</file>